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348" w:rsidRPr="00402530" w:rsidRDefault="007A1A5A">
      <w:pPr>
        <w:jc w:val="right"/>
        <w:rPr>
          <w:color w:val="FF0000"/>
        </w:rPr>
      </w:pPr>
      <w:r w:rsidRPr="00402530">
        <w:rPr>
          <w:color w:val="FF0000"/>
        </w:rPr>
        <w:t>ПРОЕКТ</w:t>
      </w:r>
    </w:p>
    <w:p w:rsidR="003B2348" w:rsidRDefault="007A1A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348" w:rsidRDefault="007A1A5A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АДМИНИСТРАЦИЯ </w:t>
      </w:r>
      <w:r w:rsidRPr="00EF1A49">
        <w:rPr>
          <w:rFonts w:ascii="Arial" w:hAnsi="Arial" w:cs="Arial"/>
          <w:sz w:val="32"/>
          <w:szCs w:val="32"/>
          <w:highlight w:val="yellow"/>
        </w:rPr>
        <w:t>___________</w:t>
      </w:r>
      <w:r>
        <w:rPr>
          <w:rFonts w:ascii="Arial" w:hAnsi="Arial" w:cs="Arial"/>
          <w:sz w:val="32"/>
          <w:szCs w:val="32"/>
        </w:rPr>
        <w:t xml:space="preserve"> СЕЛЬСКОГО ПОСЕЛЕНИЯ</w:t>
      </w:r>
    </w:p>
    <w:p w:rsidR="003B2348" w:rsidRDefault="007A1A5A">
      <w:pPr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УВАТСКОГО МУНИЦИПАЛЬНОГО РАЙОНА</w:t>
      </w:r>
      <w:r w:rsidR="00A80D51">
        <w:rPr>
          <w:rFonts w:ascii="Arial" w:hAnsi="Arial" w:cs="Arial"/>
          <w:sz w:val="32"/>
          <w:szCs w:val="32"/>
        </w:rPr>
        <w:t xml:space="preserve"> ТЮМЕНСКОЙ ОБЛАСТИ</w:t>
      </w:r>
    </w:p>
    <w:p w:rsidR="003B2348" w:rsidRDefault="007A1A5A">
      <w:pPr>
        <w:pStyle w:val="2"/>
        <w:jc w:val="center"/>
        <w:rPr>
          <w:i w:val="0"/>
          <w:sz w:val="36"/>
        </w:rPr>
      </w:pPr>
      <w:r>
        <w:rPr>
          <w:i w:val="0"/>
          <w:sz w:val="36"/>
        </w:rPr>
        <w:t>П О С Т А Н О В Л Е Н И Е</w:t>
      </w:r>
    </w:p>
    <w:p w:rsidR="003B2348" w:rsidRDefault="003B2348">
      <w:pPr>
        <w:rPr>
          <w:rFonts w:ascii="Arial" w:hAnsi="Arial" w:cs="Arial"/>
          <w:color w:val="FF0000"/>
        </w:rPr>
      </w:pPr>
    </w:p>
    <w:p w:rsidR="003B2348" w:rsidRDefault="003B2348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3B2348" w:rsidRDefault="007A1A5A">
      <w:pPr>
        <w:spacing w:line="240" w:lineRule="atLeast"/>
        <w:jc w:val="both"/>
      </w:pPr>
      <w:r>
        <w:rPr>
          <w:rFonts w:ascii="Arial" w:hAnsi="Arial" w:cs="Arial"/>
        </w:rPr>
        <w:t>_______   20</w:t>
      </w:r>
      <w:r w:rsidR="005D7E5D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г.                 </w:t>
      </w:r>
      <w:r>
        <w:rPr>
          <w:rFonts w:ascii="Arial" w:hAnsi="Arial" w:cs="Arial"/>
        </w:rPr>
        <w:tab/>
        <w:t xml:space="preserve">          с._____</w:t>
      </w:r>
      <w:r>
        <w:rPr>
          <w:rFonts w:ascii="Arial" w:hAnsi="Arial" w:cs="Arial"/>
        </w:rPr>
        <w:tab/>
        <w:t xml:space="preserve">                                               № __ </w:t>
      </w:r>
      <w:r>
        <w:rPr>
          <w:rFonts w:ascii="Arial" w:hAnsi="Arial" w:cs="Arial"/>
        </w:rPr>
        <w:tab/>
      </w:r>
    </w:p>
    <w:p w:rsidR="003B2348" w:rsidRDefault="003B2348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5D7E5D" w:rsidRPr="005D7E5D" w:rsidRDefault="005D7E5D" w:rsidP="00B14FF9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 w:rsidRPr="005D7E5D">
        <w:rPr>
          <w:rFonts w:ascii="Arial" w:eastAsia="Calibri" w:hAnsi="Arial" w:cs="Arial"/>
          <w:sz w:val="26"/>
          <w:szCs w:val="26"/>
          <w:lang w:eastAsia="en-US"/>
        </w:rPr>
        <w:t xml:space="preserve">Об </w:t>
      </w:r>
      <w:r w:rsidR="00B14FF9">
        <w:rPr>
          <w:rFonts w:ascii="Arial" w:eastAsia="Calibri" w:hAnsi="Arial" w:cs="Arial"/>
          <w:sz w:val="26"/>
          <w:szCs w:val="26"/>
          <w:lang w:eastAsia="en-US"/>
        </w:rPr>
        <w:t>установлении П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орядка</w:t>
      </w:r>
      <w:r w:rsidR="00E507F5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оценки налоговых расходов</w:t>
      </w:r>
    </w:p>
    <w:p w:rsidR="003B2348" w:rsidRDefault="00B14FF9" w:rsidP="005D7E5D">
      <w:pPr>
        <w:jc w:val="center"/>
      </w:pPr>
      <w:r w:rsidRPr="00EF1A49">
        <w:rPr>
          <w:rFonts w:ascii="Arial" w:eastAsia="Calibri" w:hAnsi="Arial" w:cs="Arial"/>
          <w:sz w:val="26"/>
          <w:szCs w:val="26"/>
          <w:highlight w:val="yellow"/>
          <w:lang w:eastAsia="en-US"/>
        </w:rPr>
        <w:t>_____________</w:t>
      </w:r>
      <w:r w:rsidR="005D7E5D" w:rsidRPr="005D7E5D">
        <w:rPr>
          <w:rFonts w:ascii="Arial" w:eastAsia="Calibri" w:hAnsi="Arial" w:cs="Arial"/>
          <w:sz w:val="26"/>
          <w:szCs w:val="26"/>
          <w:lang w:eastAsia="en-US"/>
        </w:rPr>
        <w:t>сельского поселения</w:t>
      </w: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8F27FC" w:rsidRP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В соответствии с </w:t>
      </w:r>
      <w:hyperlink r:id="rId9" w:history="1">
        <w:r w:rsidRPr="008F27FC">
          <w:rPr>
            <w:rFonts w:ascii="Arial" w:hAnsi="Arial" w:cs="Arial"/>
            <w:color w:val="auto"/>
            <w:sz w:val="26"/>
            <w:szCs w:val="26"/>
          </w:rPr>
          <w:t>пунктом 2 статьи 174.3</w:t>
        </w:r>
      </w:hyperlink>
      <w:r>
        <w:rPr>
          <w:rFonts w:ascii="Arial" w:hAnsi="Arial" w:cs="Arial"/>
          <w:color w:val="auto"/>
          <w:sz w:val="26"/>
          <w:szCs w:val="26"/>
        </w:rPr>
        <w:t>.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образований»:</w:t>
      </w:r>
    </w:p>
    <w:p w:rsid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1. Установить </w:t>
      </w:r>
      <w:hyperlink w:anchor="P24" w:history="1">
        <w:r w:rsidRPr="008F27FC">
          <w:rPr>
            <w:rFonts w:ascii="Arial" w:hAnsi="Arial" w:cs="Arial"/>
            <w:color w:val="auto"/>
            <w:sz w:val="26"/>
            <w:szCs w:val="26"/>
          </w:rPr>
          <w:t>Порядок</w:t>
        </w:r>
      </w:hyperlink>
      <w:r w:rsidRPr="008F27FC">
        <w:rPr>
          <w:rFonts w:ascii="Arial" w:hAnsi="Arial" w:cs="Arial"/>
          <w:color w:val="auto"/>
          <w:sz w:val="26"/>
          <w:szCs w:val="26"/>
        </w:rPr>
        <w:t xml:space="preserve"> оценки налоговых расходов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</w:t>
      </w:r>
      <w:r w:rsidRPr="008F27FC">
        <w:rPr>
          <w:rFonts w:ascii="Arial" w:hAnsi="Arial" w:cs="Arial"/>
          <w:color w:val="auto"/>
          <w:sz w:val="26"/>
          <w:szCs w:val="26"/>
        </w:rPr>
        <w:t>сельского поселения согласно приложению к настоящему постановлению.</w:t>
      </w:r>
    </w:p>
    <w:p w:rsidR="008F27FC" w:rsidRPr="008F27FC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2</w:t>
      </w:r>
      <w:r w:rsidR="008F27FC">
        <w:rPr>
          <w:rFonts w:ascii="Arial" w:hAnsi="Arial" w:cs="Arial"/>
          <w:color w:val="auto"/>
          <w:sz w:val="26"/>
          <w:szCs w:val="26"/>
        </w:rPr>
        <w:t xml:space="preserve">. </w:t>
      </w:r>
      <w:r w:rsidR="008F27FC" w:rsidRPr="00EF1A49">
        <w:rPr>
          <w:rFonts w:ascii="Arial" w:hAnsi="Arial" w:cs="Arial"/>
          <w:color w:val="auto"/>
          <w:sz w:val="26"/>
          <w:szCs w:val="26"/>
          <w:highlight w:val="yellow"/>
        </w:rPr>
        <w:t>Должность  (И.О.Ф.)</w:t>
      </w:r>
      <w:r w:rsidR="008F27FC" w:rsidRPr="008F27FC">
        <w:rPr>
          <w:rFonts w:ascii="Arial" w:hAnsi="Arial" w:cs="Arial"/>
          <w:color w:val="auto"/>
          <w:sz w:val="26"/>
          <w:szCs w:val="26"/>
        </w:rPr>
        <w:t xml:space="preserve">  администрации </w:t>
      </w:r>
      <w:r w:rsidR="008F27FC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8F27FC"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 настоящее постановление:</w:t>
      </w:r>
    </w:p>
    <w:p w:rsidR="008F27FC" w:rsidRP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а) </w:t>
      </w:r>
      <w:r w:rsidRPr="00C576D3">
        <w:rPr>
          <w:rFonts w:ascii="Arial" w:hAnsi="Arial" w:cs="Arial"/>
          <w:color w:val="auto"/>
          <w:sz w:val="26"/>
          <w:szCs w:val="26"/>
        </w:rPr>
        <w:t>обнародовать путём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размещения на информационных стендах в местах, установленных администрацией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</w:t>
      </w:r>
      <w:r w:rsidR="000A6175" w:rsidRPr="00EF1A49">
        <w:rPr>
          <w:rFonts w:ascii="Arial" w:hAnsi="Arial" w:cs="Arial"/>
          <w:color w:val="auto"/>
          <w:sz w:val="26"/>
          <w:szCs w:val="26"/>
          <w:highlight w:val="yellow"/>
        </w:rPr>
        <w:t>_____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поселенияУватского муниципального района Тюменской области;</w:t>
      </w:r>
    </w:p>
    <w:p w:rsid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б) разместить на странице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31512E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3. Настоящее постановление вступает в силу со дня его </w:t>
      </w:r>
      <w:r w:rsidRPr="00C576D3">
        <w:rPr>
          <w:rFonts w:ascii="Arial" w:eastAsia="Calibri" w:hAnsi="Arial" w:cs="Arial"/>
          <w:sz w:val="26"/>
          <w:szCs w:val="26"/>
          <w:lang w:eastAsia="en-US"/>
        </w:rPr>
        <w:t>обнародования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2020 года.</w:t>
      </w:r>
    </w:p>
    <w:p w:rsidR="008F27FC" w:rsidRDefault="00125D4A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4. Контроль за исполнением  настоящего постановления  оставляю за собой</w:t>
      </w:r>
      <w:r w:rsidR="00571BEA">
        <w:rPr>
          <w:rFonts w:ascii="Arial" w:eastAsia="Calibri" w:hAnsi="Arial" w:cs="Arial"/>
          <w:sz w:val="26"/>
          <w:szCs w:val="26"/>
          <w:lang w:eastAsia="en-US"/>
        </w:rPr>
        <w:t>.</w:t>
      </w:r>
    </w:p>
    <w:p w:rsidR="003B2348" w:rsidRDefault="003B2348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125D4A" w:rsidRPr="00125D4A" w:rsidRDefault="00125D4A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3B2348" w:rsidRDefault="007A1A5A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>
        <w:rPr>
          <w:rFonts w:ascii="Arial" w:hAnsi="Arial" w:cs="Arial"/>
          <w:color w:val="FF0000"/>
          <w:sz w:val="26"/>
          <w:szCs w:val="26"/>
        </w:rPr>
        <w:tab/>
      </w:r>
    </w:p>
    <w:p w:rsidR="003B2348" w:rsidRDefault="007A1A5A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 w:rsidRPr="00EF1A49">
        <w:rPr>
          <w:rFonts w:ascii="Arial" w:hAnsi="Arial" w:cs="Arial"/>
          <w:bCs/>
          <w:iCs/>
          <w:sz w:val="26"/>
          <w:szCs w:val="26"/>
          <w:highlight w:val="yellow"/>
        </w:rPr>
        <w:t>____________</w:t>
      </w:r>
    </w:p>
    <w:p w:rsidR="003B2348" w:rsidRDefault="003B2348">
      <w:pPr>
        <w:rPr>
          <w:rFonts w:ascii="Arial" w:hAnsi="Arial" w:cs="Arial"/>
          <w:sz w:val="26"/>
          <w:szCs w:val="26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2B625E" w:rsidRDefault="002B625E">
      <w:pPr>
        <w:rPr>
          <w:rFonts w:ascii="Arial" w:hAnsi="Arial" w:cs="Arial"/>
          <w:color w:val="FF0000"/>
          <w:sz w:val="28"/>
          <w:szCs w:val="28"/>
        </w:rPr>
      </w:pPr>
    </w:p>
    <w:tbl>
      <w:tblPr>
        <w:tblW w:w="3640" w:type="dxa"/>
        <w:tblInd w:w="6214" w:type="dxa"/>
        <w:tblLook w:val="01E0"/>
      </w:tblPr>
      <w:tblGrid>
        <w:gridCol w:w="3640"/>
      </w:tblGrid>
      <w:tr w:rsidR="003B2348">
        <w:tc>
          <w:tcPr>
            <w:tcW w:w="3640" w:type="dxa"/>
            <w:shd w:val="clear" w:color="auto" w:fill="auto"/>
          </w:tcPr>
          <w:p w:rsidR="00911436" w:rsidRDefault="00911436">
            <w:pPr>
              <w:rPr>
                <w:rFonts w:ascii="Arial" w:hAnsi="Arial" w:cs="Arial"/>
                <w:sz w:val="26"/>
                <w:szCs w:val="26"/>
              </w:rPr>
            </w:pPr>
          </w:p>
          <w:p w:rsidR="003B2348" w:rsidRDefault="007A1A5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Приложение</w:t>
            </w:r>
          </w:p>
        </w:tc>
      </w:tr>
      <w:tr w:rsidR="003B2348">
        <w:tc>
          <w:tcPr>
            <w:tcW w:w="3640" w:type="dxa"/>
            <w:shd w:val="clear" w:color="auto" w:fill="auto"/>
          </w:tcPr>
          <w:p w:rsidR="003B2348" w:rsidRDefault="007A1A5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 постановлению  администрации </w:t>
            </w:r>
            <w:r w:rsidRPr="00EF1A49">
              <w:rPr>
                <w:rFonts w:ascii="Arial" w:hAnsi="Arial" w:cs="Arial"/>
                <w:sz w:val="26"/>
                <w:szCs w:val="26"/>
                <w:highlight w:val="yellow"/>
              </w:rPr>
              <w:t>______</w:t>
            </w:r>
            <w:r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  <w:r w:rsidR="00513E2B" w:rsidRPr="008F27FC">
              <w:rPr>
                <w:rFonts w:ascii="Arial" w:hAnsi="Arial" w:cs="Arial"/>
                <w:color w:val="auto"/>
                <w:sz w:val="26"/>
                <w:szCs w:val="26"/>
              </w:rPr>
              <w:t>Уватского муниципального района Тюменской области</w:t>
            </w:r>
          </w:p>
        </w:tc>
      </w:tr>
      <w:tr w:rsidR="003B2348">
        <w:tc>
          <w:tcPr>
            <w:tcW w:w="3640" w:type="dxa"/>
            <w:shd w:val="clear" w:color="auto" w:fill="auto"/>
          </w:tcPr>
          <w:p w:rsidR="003B2348" w:rsidRDefault="007A1A5A" w:rsidP="00513E2B">
            <w:r>
              <w:rPr>
                <w:rFonts w:ascii="Arial" w:hAnsi="Arial" w:cs="Arial"/>
                <w:sz w:val="26"/>
                <w:szCs w:val="26"/>
              </w:rPr>
              <w:t>от 00.00.20</w:t>
            </w:r>
            <w:r w:rsidR="00513E2B">
              <w:rPr>
                <w:rFonts w:ascii="Arial" w:hAnsi="Arial" w:cs="Arial"/>
                <w:sz w:val="26"/>
                <w:szCs w:val="26"/>
              </w:rPr>
              <w:t>20</w:t>
            </w:r>
            <w:r>
              <w:rPr>
                <w:rFonts w:ascii="Arial" w:hAnsi="Arial" w:cs="Arial"/>
                <w:sz w:val="26"/>
                <w:szCs w:val="26"/>
              </w:rPr>
              <w:t xml:space="preserve">  №  ___</w:t>
            </w:r>
          </w:p>
        </w:tc>
      </w:tr>
    </w:tbl>
    <w:p w:rsidR="003B2348" w:rsidRDefault="003B2348">
      <w:pPr>
        <w:jc w:val="center"/>
        <w:rPr>
          <w:rFonts w:ascii="Arial" w:hAnsi="Arial" w:cs="Arial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оценки налоговых расходов </w:t>
      </w:r>
      <w:r w:rsidRPr="00EF1A49">
        <w:rPr>
          <w:rFonts w:ascii="Arial" w:hAnsi="Arial" w:cs="Arial"/>
          <w:b/>
          <w:color w:val="auto"/>
          <w:sz w:val="26"/>
          <w:szCs w:val="26"/>
          <w:highlight w:val="yellow"/>
        </w:rPr>
        <w:t>___________________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Общие положения</w:t>
      </w:r>
    </w:p>
    <w:p w:rsidR="002B625E" w:rsidRPr="002A7017" w:rsidRDefault="002B625E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5E52D3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1. Настоящий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орядок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оценки налоговых расходов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___________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определяет процедуру проведения оценки налоговых расходов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установленных решениями </w:t>
      </w:r>
      <w:r w:rsidR="002405D1" w:rsidRPr="002A7017">
        <w:rPr>
          <w:rFonts w:ascii="Arial" w:hAnsi="Arial" w:cs="Arial"/>
          <w:color w:val="auto"/>
          <w:sz w:val="26"/>
          <w:szCs w:val="26"/>
        </w:rPr>
        <w:t>Думы Уватского муниципального района от 18.09.2014 № 332 «Об утверждении Положения о земельном налоге на территориях сельских поселений Уватского муниципального района», от 25.10.2017 № 200 «О налоге на имущество физических лиц на  территориях сельских поселений Уватского муниципального района»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процедуру формирования информации о нормативных, целевых и фискальных характеристиках налоговых расходов, а также обобщения результатов оценки налоговых расходов (далее</w:t>
      </w:r>
      <w:r w:rsidR="005D7C25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– Порядок).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2. В целях настоящего Порядка используются следующие понятия и термины: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а)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налоговые расходы </w:t>
      </w:r>
      <w:r w:rsidR="00DA49C1" w:rsidRPr="001338BD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б)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перечень налоговых расходов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документ, содержащий сведения о распределении налоговых расходов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в соответствии с целями муниципальным программ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структурных элементов муниципальных программ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поселения, а также о кураторах налоговых расходов;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в)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куратор налогового расхода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администрация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(иной муниципальный орган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организация), ответственный в соответствии с полномочиями, установленными нормативными правовыми актами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lastRenderedPageBreak/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за достижение соответствующих налоговому расходу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целей муниципальной программы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 и (или) ц</w:t>
      </w:r>
      <w:r w:rsidR="003F4F3A">
        <w:rPr>
          <w:rFonts w:ascii="Arial" w:hAnsi="Arial" w:cs="Arial"/>
          <w:bCs/>
          <w:color w:val="auto"/>
          <w:sz w:val="26"/>
          <w:szCs w:val="26"/>
        </w:rPr>
        <w:t>елей социально-экономической по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литики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</w:t>
      </w:r>
      <w:r w:rsidR="00DA49C1" w:rsidRPr="002A7017">
        <w:rPr>
          <w:rFonts w:ascii="Arial" w:hAnsi="Arial" w:cs="Arial"/>
          <w:color w:val="auto"/>
          <w:sz w:val="26"/>
          <w:szCs w:val="26"/>
        </w:rPr>
        <w:t>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г) </w:t>
      </w:r>
      <w:r w:rsidR="00DA49C1" w:rsidRPr="00281A58">
        <w:rPr>
          <w:rFonts w:ascii="Arial" w:hAnsi="Arial" w:cs="Arial"/>
          <w:bCs/>
          <w:color w:val="auto"/>
          <w:sz w:val="26"/>
          <w:szCs w:val="26"/>
        </w:rPr>
        <w:t xml:space="preserve">оценка налоговых расходов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81A58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81A58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д)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объемов налоговых расходов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определение объемов выпадающих доходов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льготами, предоставленными плательщикам;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е)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эффективности налоговых расходов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ж)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социальные налоговые расходы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необходимостью обеспечения социальной защиты (поддержки) населения;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з)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стимулирующие налоговые расходы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и)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технические налоговые расходы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 </w:t>
      </w:r>
      <w:r w:rsidR="00E24BDE" w:rsidRPr="00CC53D4">
        <w:rPr>
          <w:rFonts w:ascii="Arial" w:hAnsi="Arial" w:cs="Arial"/>
          <w:color w:val="auto"/>
          <w:sz w:val="26"/>
          <w:szCs w:val="26"/>
        </w:rPr>
        <w:t>бюджета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к)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нормативные характеристики налоговых расходов </w:t>
      </w:r>
      <w:r w:rsidR="00DA49C1" w:rsidRPr="00EF1A49">
        <w:rPr>
          <w:rFonts w:ascii="Arial" w:hAnsi="Arial" w:cs="Arial"/>
          <w:color w:val="000000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– сведения о положениях </w:t>
      </w:r>
      <w:r w:rsidR="007B5CB0">
        <w:rPr>
          <w:rFonts w:ascii="Arial" w:hAnsi="Arial" w:cs="Arial"/>
          <w:color w:val="auto"/>
          <w:sz w:val="26"/>
          <w:szCs w:val="26"/>
        </w:rPr>
        <w:t>муниципальных правовых актов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которыми предусматриваются льготы; наименованиях налогов, по которым установлены льготы; категориях плательщиков, для которых предусмотрены льготы;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л)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фискальные характеристики налоговых расходов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м)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целевые характеристики налоговых расходов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 – сведения о целях предоставления, показателях (индикаторах) достижения целей предоставления льготы;</w:t>
      </w:r>
    </w:p>
    <w:p w:rsidR="00DA49C1" w:rsidRPr="002A7017" w:rsidRDefault="003B33AF" w:rsidP="00F4594B">
      <w:pPr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н) </w:t>
      </w:r>
      <w:r w:rsidR="00BC1F53">
        <w:rPr>
          <w:rFonts w:ascii="Arial" w:hAnsi="Arial" w:cs="Arial"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тный год - год, предшествующий текущему году.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BB6C18">
        <w:rPr>
          <w:rFonts w:ascii="Arial" w:hAnsi="Arial" w:cs="Arial"/>
          <w:color w:val="auto"/>
          <w:sz w:val="26"/>
          <w:szCs w:val="26"/>
        </w:rPr>
        <w:t xml:space="preserve">Иные термины и определения, используемые в настоящем Порядке, соответствуют терминам и определениям, установленным Общими требованиями к оценке налоговых расходов субъектов Российской Федерации и муниципальных образований, утвержденными постановлением </w:t>
      </w:r>
      <w:r w:rsidRPr="00BB6C18">
        <w:rPr>
          <w:rFonts w:ascii="Arial" w:hAnsi="Arial" w:cs="Arial"/>
          <w:color w:val="auto"/>
          <w:sz w:val="26"/>
          <w:szCs w:val="26"/>
        </w:rPr>
        <w:lastRenderedPageBreak/>
        <w:t>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 (далее</w:t>
      </w:r>
      <w:r w:rsidR="00BB6C18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 – Общие требования).</w:t>
      </w:r>
    </w:p>
    <w:p w:rsidR="00DA49C1" w:rsidRPr="002A7017" w:rsidRDefault="00DA49C1" w:rsidP="00F4594B">
      <w:pPr>
        <w:ind w:left="426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проведения оценки эффективности 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налоговых расходов </w:t>
      </w:r>
      <w:r w:rsidRPr="00EF1A49">
        <w:rPr>
          <w:rFonts w:ascii="Arial" w:hAnsi="Arial" w:cs="Arial"/>
          <w:b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     3. Оценка эффективности налоговых расходов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по предоставленным льготам проводится за год, предшествующий отчетному году, и за отчетный год.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4. В целях проведения оценки эффективности налоговых расходов:</w:t>
      </w:r>
    </w:p>
    <w:p w:rsidR="00DA49C1" w:rsidRPr="002A7017" w:rsidRDefault="003B33AF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</w:t>
      </w:r>
      <w:r w:rsidR="00BD3ED8">
        <w:rPr>
          <w:rFonts w:ascii="Arial" w:hAnsi="Arial" w:cs="Arial"/>
          <w:color w:val="auto"/>
          <w:sz w:val="26"/>
          <w:szCs w:val="26"/>
        </w:rPr>
        <w:t xml:space="preserve">  а</w:t>
      </w:r>
      <w:bookmarkStart w:id="0" w:name="_GoBack"/>
      <w:bookmarkEnd w:id="0"/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дминистрация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="00DA49C1" w:rsidRPr="001E479F">
        <w:rPr>
          <w:rFonts w:ascii="Arial" w:hAnsi="Arial" w:cs="Arial"/>
          <w:color w:val="auto"/>
          <w:sz w:val="26"/>
          <w:szCs w:val="26"/>
        </w:rPr>
        <w:t>до 1 февраля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Управление Федеральной налоговой службы </w:t>
      </w:r>
      <w:r w:rsidR="009E6540">
        <w:rPr>
          <w:rFonts w:ascii="Arial" w:hAnsi="Arial" w:cs="Arial"/>
          <w:color w:val="auto"/>
          <w:sz w:val="26"/>
          <w:szCs w:val="26"/>
        </w:rPr>
        <w:t>по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 Тюменской области (далее </w:t>
      </w:r>
      <w:r w:rsidR="00BB6C18">
        <w:rPr>
          <w:rFonts w:ascii="Arial" w:hAnsi="Arial" w:cs="Arial"/>
          <w:color w:val="auto"/>
          <w:sz w:val="26"/>
          <w:szCs w:val="26"/>
        </w:rPr>
        <w:t xml:space="preserve">по тексту также 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– УФНС </w:t>
      </w:r>
      <w:r w:rsidR="009E6540">
        <w:rPr>
          <w:rFonts w:ascii="Arial" w:hAnsi="Arial" w:cs="Arial"/>
          <w:color w:val="auto"/>
          <w:sz w:val="26"/>
          <w:szCs w:val="26"/>
        </w:rPr>
        <w:t xml:space="preserve">России по </w:t>
      </w:r>
      <w:r w:rsidR="00DA49C1" w:rsidRPr="00BB6C18">
        <w:rPr>
          <w:rFonts w:ascii="Arial" w:hAnsi="Arial" w:cs="Arial"/>
          <w:color w:val="auto"/>
          <w:sz w:val="26"/>
          <w:szCs w:val="26"/>
        </w:rPr>
        <w:t>Т</w:t>
      </w:r>
      <w:r w:rsidR="009E6540">
        <w:rPr>
          <w:rFonts w:ascii="Arial" w:hAnsi="Arial" w:cs="Arial"/>
          <w:color w:val="auto"/>
          <w:sz w:val="26"/>
          <w:szCs w:val="26"/>
        </w:rPr>
        <w:t>юменской области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)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сведения, содержащие информацию о категориях налогоплательщиков и </w:t>
      </w:r>
      <w:r w:rsidR="001D5512">
        <w:rPr>
          <w:rFonts w:ascii="Arial" w:hAnsi="Arial" w:cs="Arial"/>
          <w:color w:val="auto"/>
          <w:sz w:val="26"/>
          <w:szCs w:val="26"/>
        </w:rPr>
        <w:t>муниципальных  правовых актах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устанавливающих соответствующие налоговые расходы, действовавшие в году, предшествующем отчетному финансовому году, и в отчетном году.</w:t>
      </w:r>
    </w:p>
    <w:p w:rsidR="00DA49C1" w:rsidRPr="002A7017" w:rsidRDefault="003B33AF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666E74" w:rsidRPr="00666E74">
        <w:rPr>
          <w:rFonts w:ascii="Arial" w:hAnsi="Arial" w:cs="Arial"/>
          <w:color w:val="auto"/>
          <w:sz w:val="26"/>
          <w:szCs w:val="26"/>
        </w:rPr>
        <w:t>УФНС России по Тюменской области</w:t>
      </w:r>
      <w:r w:rsidR="00DA49C1" w:rsidRPr="00592629">
        <w:rPr>
          <w:rFonts w:ascii="Arial" w:hAnsi="Arial" w:cs="Arial"/>
          <w:color w:val="auto"/>
          <w:sz w:val="26"/>
          <w:szCs w:val="26"/>
        </w:rPr>
        <w:t xml:space="preserve"> в срок до 1 апрелянаправляет в 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 xml:space="preserve">администрацию </w:t>
      </w:r>
      <w:r w:rsidR="00DA49C1" w:rsidRPr="00EF1A49">
        <w:rPr>
          <w:rFonts w:ascii="Arial" w:hAnsi="Arial" w:cs="Arial"/>
          <w:bCs/>
          <w:color w:val="auto"/>
          <w:sz w:val="26"/>
          <w:szCs w:val="26"/>
          <w:highlight w:val="yellow"/>
        </w:rPr>
        <w:t>__________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 xml:space="preserve">сельского </w:t>
      </w:r>
      <w:r w:rsidR="009832BF" w:rsidRPr="00592629">
        <w:rPr>
          <w:rFonts w:ascii="Arial" w:hAnsi="Arial" w:cs="Arial"/>
          <w:bCs/>
          <w:color w:val="auto"/>
          <w:sz w:val="26"/>
          <w:szCs w:val="26"/>
        </w:rPr>
        <w:t xml:space="preserve">поселения </w:t>
      </w:r>
      <w:r w:rsidR="00592629" w:rsidRPr="00592629">
        <w:rPr>
          <w:rFonts w:ascii="Arial" w:hAnsi="Arial" w:cs="Arial"/>
          <w:bCs/>
          <w:color w:val="auto"/>
          <w:sz w:val="26"/>
          <w:szCs w:val="26"/>
        </w:rPr>
        <w:t xml:space="preserve">Уватского муниципального района Тюменской области 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>информацию: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ab/>
        <w:t>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фискальных характеристиках налоговых расходов за год, предшествующий отчетному году, а также данные (в том числе уточненные) за иные отчетные периоды с учетом информации по налоговым декларациям по состоянию на 1 марта текущего финансового года, содержащих сведения: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 количестве плательщиков, воспользовавшихся льготой по каждому налоговому расходу (в том числе за 5-летний период);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об общем количестве плательщиков по соответствующему налогу (в том числе за 5-летний период);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000000"/>
          <w:sz w:val="26"/>
          <w:szCs w:val="26"/>
        </w:rPr>
      </w:pPr>
      <w:r w:rsidRPr="002A7017">
        <w:rPr>
          <w:rFonts w:ascii="Arial" w:hAnsi="Arial" w:cs="Arial"/>
          <w:color w:val="000000"/>
          <w:sz w:val="26"/>
          <w:szCs w:val="26"/>
        </w:rPr>
        <w:t xml:space="preserve">о суммах выпадающих доходов бюджета </w:t>
      </w:r>
      <w:r w:rsidRPr="00EF1A49">
        <w:rPr>
          <w:rFonts w:ascii="Arial" w:hAnsi="Arial" w:cs="Arial"/>
          <w:color w:val="000000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по каждому налоговому расходу </w:t>
      </w:r>
      <w:r w:rsidRPr="00EF1A49">
        <w:rPr>
          <w:rFonts w:ascii="Arial" w:hAnsi="Arial" w:cs="Arial"/>
          <w:color w:val="000000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(в том числе за 5-летний период);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сведения об объеме налогов, задекларированных для уплаты плательщиками в бюджет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</w:t>
      </w:r>
      <w:r w:rsidRPr="00AD4B39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по каждому налоговому расходу, в отношении стимулирующих налоговых расходов за год, предшествующий отчет</w:t>
      </w:r>
      <w:r w:rsidR="003D0B87">
        <w:rPr>
          <w:rFonts w:ascii="Arial" w:hAnsi="Arial" w:cs="Arial"/>
          <w:color w:val="auto"/>
          <w:sz w:val="26"/>
          <w:szCs w:val="26"/>
        </w:rPr>
        <w:t>ному финансовому году, и за отче</w:t>
      </w:r>
      <w:r w:rsidRPr="002A7017">
        <w:rPr>
          <w:rFonts w:ascii="Arial" w:hAnsi="Arial" w:cs="Arial"/>
          <w:color w:val="auto"/>
          <w:sz w:val="26"/>
          <w:szCs w:val="26"/>
        </w:rPr>
        <w:t>тный год.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  <w:t xml:space="preserve">5. Оценка эффективности налоговых расходов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осуществляется кураторами налоговых расходов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и </w:t>
      </w:r>
      <w:r w:rsidRPr="002A7017">
        <w:rPr>
          <w:rFonts w:ascii="Arial" w:hAnsi="Arial" w:cs="Arial"/>
          <w:bCs/>
          <w:color w:val="auto"/>
          <w:sz w:val="26"/>
          <w:szCs w:val="26"/>
        </w:rPr>
        <w:t>включает в себя</w:t>
      </w:r>
      <w:r w:rsidRPr="002A7017">
        <w:rPr>
          <w:rFonts w:ascii="Arial" w:hAnsi="Arial" w:cs="Arial"/>
          <w:color w:val="auto"/>
          <w:sz w:val="26"/>
          <w:szCs w:val="26"/>
        </w:rPr>
        <w:t>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а)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целесообразности налоговых расходов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б)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результативности налоговых расходов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поселения.         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Критериями целесообразности налоговых расходов являются: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с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оответствие налогового расхода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целям муниципальных программ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структурным элементам муниципальных программ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и (или) целям социально-экономической политики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lastRenderedPageBreak/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относящимся к муниципальным программам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налогу, за период действия л</w:t>
      </w:r>
      <w:r w:rsidR="00E66F73">
        <w:rPr>
          <w:rFonts w:ascii="Arial" w:hAnsi="Arial" w:cs="Arial"/>
          <w:color w:val="auto"/>
          <w:sz w:val="26"/>
          <w:szCs w:val="26"/>
        </w:rPr>
        <w:t>ьготы, но не более чем за 5 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тных лет (в случае если указанные льготы действуют 5 лет и более). 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Востребованность плательщиками предоставленной льготы определяется по следующей формуле: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noProof/>
          <w:color w:val="auto"/>
          <w:sz w:val="26"/>
          <w:szCs w:val="26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43025" cy="552450"/>
            <wp:effectExtent l="0" t="0" r="9525" b="0"/>
            <wp:wrapSquare wrapText="bothSides"/>
            <wp:docPr id="2" name="Рисунок 2" descr="C:\Users\FERAPO~1\AppData\Local\Temp\lu3812dzki8.tmp\lu3812dzkir_tmp_9639ec8f5a1afdc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FERAPO~1\AppData\Local\Temp\lu3812dzki8.tmp\lu3812dzkir_tmp_9639ec8f5a1afdc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i/>
          <w:iCs/>
          <w:color w:val="auto"/>
          <w:sz w:val="26"/>
          <w:szCs w:val="26"/>
        </w:rPr>
        <w:t>где,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V — востребованность плательщиками предоставленной льготы;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i - порядковый номер года, имеющий значение от 1 до 5;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  <w:lang w:val="en-US"/>
        </w:rPr>
        <w:t>n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  <w:lang w:val="en-US"/>
        </w:rPr>
        <w:t>i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— общее количество плательщиков по соответствующему налогу в i-м году;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m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</w:rPr>
        <w:t>i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- количество плательщиков, воспользовавшихся правом на льготу по налоговому расходу, в i-м году.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Льгота считается 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больше нуля. Льгота считается невостребованной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равно нулю.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7. В случае несоответствия налоговых расходов хотя бы одному из критериев, указанных в </w:t>
      </w:r>
      <w:r w:rsidR="00287A0D">
        <w:rPr>
          <w:rFonts w:ascii="Arial" w:hAnsi="Arial" w:cs="Arial"/>
          <w:color w:val="auto"/>
          <w:sz w:val="26"/>
          <w:szCs w:val="26"/>
        </w:rPr>
        <w:t>под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пунктах </w:t>
      </w:r>
      <w:r w:rsidR="00287A0D">
        <w:rPr>
          <w:rFonts w:ascii="Arial" w:hAnsi="Arial" w:cs="Arial"/>
          <w:color w:val="auto"/>
          <w:sz w:val="26"/>
          <w:szCs w:val="26"/>
        </w:rPr>
        <w:t>«а»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и </w:t>
      </w:r>
      <w:r w:rsidR="00287A0D">
        <w:rPr>
          <w:rFonts w:ascii="Arial" w:hAnsi="Arial" w:cs="Arial"/>
          <w:color w:val="auto"/>
          <w:sz w:val="26"/>
          <w:szCs w:val="26"/>
        </w:rPr>
        <w:t>«б» пункта 6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настоящего Порядка, куратор налогового расхода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представляет в а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дминистрацию </w:t>
      </w:r>
      <w:r w:rsidRPr="00EF1A49">
        <w:rPr>
          <w:rFonts w:ascii="Arial" w:hAnsi="Arial" w:cs="Arial"/>
          <w:color w:val="auto"/>
          <w:sz w:val="26"/>
          <w:szCs w:val="26"/>
          <w:highlight w:val="yellow"/>
          <w:shd w:val="clear" w:color="auto" w:fill="FFFFFF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предложения с соответствующими обоснованиями о сохранении (уточнении, отмене) льгот для плательщиков.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Критериями оценки результативности налогового расхода являются: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  <w:shd w:val="clear" w:color="auto" w:fill="FFFFFF"/>
        </w:rPr>
        <w:t>а) о</w:t>
      </w:r>
      <w:r w:rsidR="00DA49C1"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>ценка вк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лада предусмотренного налогового расхода в изменение значения показателя (индикатора) достижения целей муниципальной программы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Оценке подлежит вклад предусмотренного налогового расхода в изменение значения показателя (индикатора) достижения целей муниципальной программы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установленного перечнем налоговых расходов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0B4C02">
        <w:rPr>
          <w:rFonts w:ascii="Arial" w:hAnsi="Arial" w:cs="Arial"/>
          <w:color w:val="auto"/>
          <w:sz w:val="26"/>
          <w:szCs w:val="26"/>
        </w:rPr>
        <w:t xml:space="preserve"> о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ценка бюджетной эффективности налоговых расходов.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целях оценки бюджетной эффективности налоговых расходов осуществляется сравнительный анализ результативности предоставления налоговых расходов и результативности применения альтернативных механизмов достижения целей муниципальной программы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lastRenderedPageBreak/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Сравнительный анализ включает сравнение объемов расходов местного бюджета в случае применения альтернативных механизмов достижения целей муниципальной программы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и объемов предоставленных налоговых расходов (расчет прироста показателя (индикатора) достижения целей муниципальной программы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не относящихся к муниципальным программам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на 1 рубль налоговых расходов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на 1 рубль расходов бюджета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 для достижения того же показателя (индикатора) в случае применения альтернативных механизмов).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качестве альтернативных механизмов достижения целей муниципальной программы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могут учитываться в том числе: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а) 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б) предоставление муниципальных гарантий по обязательствам плательщиков, имеющих право на льготы;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9. </w:t>
      </w:r>
      <w:r w:rsidR="00964512" w:rsidRPr="00964512">
        <w:rPr>
          <w:rFonts w:ascii="Arial" w:hAnsi="Arial" w:cs="Arial"/>
          <w:color w:val="auto"/>
          <w:sz w:val="26"/>
          <w:szCs w:val="26"/>
        </w:rPr>
        <w:t xml:space="preserve">УФНС России по Тюменской области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направляет в администрацию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до 15 </w:t>
      </w:r>
      <w:r w:rsidR="0015287A">
        <w:rPr>
          <w:rFonts w:ascii="Arial" w:hAnsi="Arial" w:cs="Arial"/>
          <w:color w:val="auto"/>
          <w:sz w:val="26"/>
          <w:szCs w:val="26"/>
        </w:rPr>
        <w:t>июля уточненные сведения об объе</w:t>
      </w:r>
      <w:r w:rsidRPr="002A7017">
        <w:rPr>
          <w:rFonts w:ascii="Arial" w:hAnsi="Arial" w:cs="Arial"/>
          <w:color w:val="auto"/>
          <w:sz w:val="26"/>
          <w:szCs w:val="26"/>
        </w:rPr>
        <w:t>ме налоговых расходов по каждому налоговому расходу за отчетный финансовый год.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10. </w:t>
      </w:r>
      <w:r w:rsidRPr="00DE029F">
        <w:rPr>
          <w:rFonts w:ascii="Arial" w:hAnsi="Arial" w:cs="Arial"/>
          <w:color w:val="auto"/>
          <w:sz w:val="26"/>
          <w:szCs w:val="26"/>
        </w:rPr>
        <w:t>Кураторы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налоговых расходов в срок</w:t>
      </w:r>
      <w:r w:rsidR="0015287A" w:rsidRPr="00C57485">
        <w:rPr>
          <w:rFonts w:ascii="Arial" w:hAnsi="Arial" w:cs="Arial"/>
          <w:color w:val="auto"/>
          <w:sz w:val="26"/>
          <w:szCs w:val="26"/>
        </w:rPr>
        <w:t>до 1</w:t>
      </w:r>
      <w:r w:rsidR="003C4016" w:rsidRPr="00C57485">
        <w:rPr>
          <w:rFonts w:ascii="Arial" w:hAnsi="Arial" w:cs="Arial"/>
          <w:color w:val="auto"/>
          <w:sz w:val="26"/>
          <w:szCs w:val="26"/>
        </w:rPr>
        <w:t>5сентября</w:t>
      </w:r>
      <w:r w:rsidR="0015287A">
        <w:rPr>
          <w:rFonts w:ascii="Arial" w:hAnsi="Arial" w:cs="Arial"/>
          <w:color w:val="auto"/>
          <w:sz w:val="26"/>
          <w:szCs w:val="26"/>
        </w:rPr>
        <w:t xml:space="preserve"> составляют уточне</w:t>
      </w:r>
      <w:r w:rsidR="007C2E6B">
        <w:rPr>
          <w:rFonts w:ascii="Arial" w:hAnsi="Arial" w:cs="Arial"/>
          <w:color w:val="auto"/>
          <w:sz w:val="26"/>
          <w:szCs w:val="26"/>
        </w:rPr>
        <w:t>нные за отчетный год отче</w:t>
      </w:r>
      <w:r w:rsidRPr="002A7017">
        <w:rPr>
          <w:rFonts w:ascii="Arial" w:hAnsi="Arial" w:cs="Arial"/>
          <w:color w:val="auto"/>
          <w:sz w:val="26"/>
          <w:szCs w:val="26"/>
        </w:rPr>
        <w:t>ты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>орядку.</w:t>
      </w:r>
    </w:p>
    <w:p w:rsidR="00DA49C1" w:rsidRPr="002A7017" w:rsidRDefault="00DA49C1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Результаты оценки эффективности налоговых расходов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орядку для обобщения предоставляются кураторами налоговых расходов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Главе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Pr="00C57485">
        <w:rPr>
          <w:rFonts w:ascii="Arial" w:hAnsi="Arial" w:cs="Arial"/>
          <w:color w:val="auto"/>
          <w:sz w:val="26"/>
          <w:szCs w:val="26"/>
        </w:rPr>
        <w:t xml:space="preserve">до 1 </w:t>
      </w:r>
      <w:r w:rsidR="003C4016" w:rsidRPr="00C57485">
        <w:rPr>
          <w:rFonts w:ascii="Arial" w:hAnsi="Arial" w:cs="Arial"/>
          <w:color w:val="auto"/>
          <w:sz w:val="26"/>
          <w:szCs w:val="26"/>
        </w:rPr>
        <w:t>ок</w:t>
      </w:r>
      <w:r w:rsidRPr="00C57485">
        <w:rPr>
          <w:rFonts w:ascii="Arial" w:hAnsi="Arial" w:cs="Arial"/>
          <w:color w:val="auto"/>
          <w:sz w:val="26"/>
          <w:szCs w:val="26"/>
        </w:rPr>
        <w:t>тября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текущего финансового года с пояснительной запиской, содержащей, в том числе: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ыводы о достижении целевых характеристик (критериев целесообразности) налогового расхода;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ыводы о вкладе налогового расхода в достижение целей муниципальных программ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целей, не относящихся к муниципальным программам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в) в</w:t>
      </w:r>
      <w:r w:rsidR="0032435A">
        <w:rPr>
          <w:rFonts w:ascii="Arial" w:hAnsi="Arial" w:cs="Arial"/>
          <w:color w:val="auto"/>
          <w:sz w:val="26"/>
          <w:szCs w:val="26"/>
        </w:rPr>
        <w:t>ыводы о наличии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или отсутствии более результативных (менее затратных для бюджета сельского поселения) альтернативных механизмов достижения целей муниципальных программ сельского поселения и (или) </w:t>
      </w:r>
      <w:r w:rsidR="00DA49C1"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целей, не относящихся к муниципальным программам </w:t>
      </w:r>
      <w:r w:rsidR="00DA49C1" w:rsidRPr="00EF1A49">
        <w:rPr>
          <w:rFonts w:ascii="Arial" w:hAnsi="Arial" w:cs="Arial"/>
          <w:color w:val="auto"/>
          <w:sz w:val="26"/>
          <w:szCs w:val="26"/>
          <w:highlight w:val="yellow"/>
        </w:rPr>
        <w:t>_______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г)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редложения о сохранности (уточнении, отмене) льготы для плательщиков.</w:t>
      </w:r>
    </w:p>
    <w:p w:rsidR="00DA49C1" w:rsidRPr="002A7017" w:rsidRDefault="00DA49C1" w:rsidP="00F4594B">
      <w:pPr>
        <w:tabs>
          <w:tab w:val="left" w:pos="1020"/>
          <w:tab w:val="right" w:pos="9638"/>
        </w:tabs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     12. Результаты рассмотрения оценки налоговых расходов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учитываются при формировании основных направлений бюджетной и налоговой политики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на очередной финансовый год, а также при проведении оценки эффективности реализации муниципальных программ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поселения.</w:t>
      </w:r>
    </w:p>
    <w:p w:rsidR="00DA49C1" w:rsidRPr="0056380F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№1 </w:t>
      </w:r>
    </w:p>
    <w:p w:rsidR="00DA49C1" w:rsidRPr="0056380F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>к Порядку оценки налоговых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56380F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9C46E2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Перечень 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>информации, формируемой куратором налоговых расходов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для проведения оценки налоговых расходов </w:t>
      </w:r>
    </w:p>
    <w:p w:rsidR="00DA49C1" w:rsidRPr="002A7017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EF1A49">
        <w:rPr>
          <w:rFonts w:ascii="Arial" w:hAnsi="Arial" w:cs="Arial"/>
          <w:b/>
          <w:color w:val="auto"/>
          <w:sz w:val="26"/>
          <w:szCs w:val="26"/>
          <w:highlight w:val="yellow"/>
        </w:rPr>
        <w:t>__________</w:t>
      </w:r>
      <w:r w:rsidRPr="009C46E2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</w:p>
    <w:tbl>
      <w:tblPr>
        <w:tblW w:w="936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62"/>
        <w:gridCol w:w="5673"/>
        <w:gridCol w:w="3025"/>
      </w:tblGrid>
      <w:tr w:rsidR="00DA49C1" w:rsidRPr="009C46E2" w:rsidTr="0088170C">
        <w:trPr>
          <w:trHeight w:val="643"/>
          <w:tblCellSpacing w:w="0" w:type="dxa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№п/п</w:t>
            </w:r>
          </w:p>
        </w:tc>
        <w:tc>
          <w:tcPr>
            <w:tcW w:w="5673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Наименование характеристик налогового расхода</w:t>
            </w:r>
          </w:p>
        </w:tc>
        <w:tc>
          <w:tcPr>
            <w:tcW w:w="3025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Характеристика налогового расхода</w:t>
            </w: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I. Нормативные характеристики налогового расхода</w:t>
            </w: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F1A49">
              <w:rPr>
                <w:rFonts w:ascii="Arial" w:hAnsi="Arial" w:cs="Arial"/>
                <w:b/>
                <w:color w:val="auto"/>
                <w:sz w:val="22"/>
                <w:szCs w:val="22"/>
                <w:highlight w:val="yellow"/>
              </w:rPr>
              <w:t>__________</w:t>
            </w:r>
            <w:r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Наименования налогов, по которым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Решения Думы </w:t>
            </w:r>
            <w:r w:rsidR="009C46E2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муниципального района, которым устанавливаются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Условия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начала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прекращения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II. Целевые характеристики налогового</w:t>
            </w:r>
          </w:p>
          <w:p w:rsidR="00DA49C1" w:rsidRP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Pr="00EF1A49">
              <w:rPr>
                <w:rFonts w:ascii="Arial" w:hAnsi="Arial" w:cs="Arial"/>
                <w:b/>
                <w:color w:val="auto"/>
                <w:sz w:val="22"/>
                <w:szCs w:val="22"/>
                <w:highlight w:val="yellow"/>
              </w:rPr>
              <w:t>__________</w:t>
            </w: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Целевая категория налоговых расходов бюджета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Цели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муниципальных программ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__________с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ельского поселения, структурных элементов муниципальных </w:t>
            </w:r>
            <w:r w:rsidR="001C1CFD">
              <w:rPr>
                <w:rFonts w:ascii="Arial" w:hAnsi="Arial" w:cs="Arial"/>
                <w:color w:val="auto"/>
                <w:sz w:val="22"/>
                <w:szCs w:val="22"/>
              </w:rPr>
              <w:t xml:space="preserve">программ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целях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24697F">
        <w:trPr>
          <w:tblCellSpacing w:w="0" w:type="dxa"/>
        </w:trPr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целей социально-экономической политики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целях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673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показателей (индикаторов) достижения целей муниципальных программ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структурных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элементов муниципальных программ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в связи с предоставлением налоговых расходов</w:t>
            </w:r>
          </w:p>
        </w:tc>
        <w:tc>
          <w:tcPr>
            <w:tcW w:w="3025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24681B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24681B" w:rsidRPr="008C37C5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III. Фискальные характеристики налогового</w:t>
            </w:r>
          </w:p>
          <w:p w:rsidR="00DA49C1" w:rsidRPr="0024681B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Pr="00EF1A49">
              <w:rPr>
                <w:rFonts w:ascii="Arial" w:hAnsi="Arial" w:cs="Arial"/>
                <w:b/>
                <w:color w:val="auto"/>
                <w:sz w:val="22"/>
                <w:szCs w:val="22"/>
                <w:highlight w:val="yellow"/>
              </w:rPr>
              <w:t>________</w:t>
            </w: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24681B" w:rsidRPr="009C46E2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Объем налоговых льгот, предоставленных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Оценка объема предоставленных налоговых льгот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rHeight w:val="225"/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Общее количество плательщиков по соответствующему налогу, единиц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Количество плательщиков налогов, воспользовавшихся правом на льготу по налоговому расходу, единиц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:rsidR="00DA49C1" w:rsidRPr="009C46E2" w:rsidRDefault="00DA49C1" w:rsidP="009C46E2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Объем налогов, задекларированный для уплаты в бюджет </w:t>
            </w:r>
            <w:r w:rsidR="00CE21EE"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плательщиками налогов, имеющими право на налоговые льготы, тыс.рублей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 2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к Порядку оценки налоговых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F97B6B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/>
          <w:bCs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b/>
          <w:bCs/>
          <w:color w:val="auto"/>
          <w:sz w:val="26"/>
          <w:szCs w:val="26"/>
        </w:rPr>
        <w:t>т</w:t>
      </w:r>
    </w:p>
    <w:p w:rsidR="00DA49C1" w:rsidRPr="002A7017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оценки целесообразности и результативности налогового расхода 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налогового расхода)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_________________________________________________________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куратора налогового расхода)</w:t>
      </w:r>
    </w:p>
    <w:tbl>
      <w:tblPr>
        <w:tblW w:w="969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945"/>
        <w:gridCol w:w="1515"/>
        <w:gridCol w:w="1623"/>
        <w:gridCol w:w="1607"/>
      </w:tblGrid>
      <w:tr w:rsidR="00DA49C1" w:rsidRPr="00F97B6B" w:rsidTr="000B4C02">
        <w:trPr>
          <w:trHeight w:val="1230"/>
          <w:tblCellSpacing w:w="0" w:type="dxa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Показатель (индикатор) оценки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налогового расхода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Единица измерения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Значение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(индикатора)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Краткое описание значения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(индикатора)</w:t>
            </w:r>
          </w:p>
        </w:tc>
      </w:tr>
      <w:tr w:rsidR="00DA49C1" w:rsidRPr="00F97B6B" w:rsidTr="000B4C02">
        <w:trPr>
          <w:trHeight w:val="4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</w:tr>
      <w:tr w:rsidR="00DA49C1" w:rsidRPr="00F97B6B" w:rsidTr="000B4C02">
        <w:trPr>
          <w:trHeight w:val="27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1. Соответствие налогового расхода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целям муниципальных программ, структурным элементам муниципальных программ, структурных элементов муниципальных программ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целям социально-экономической политики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относящимся к муниципальным программам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  <w:r w:rsidR="00D630EA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да/нет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193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2. Востребованность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 за период действия л</w:t>
            </w:r>
            <w:r w:rsidR="00BA3521">
              <w:rPr>
                <w:rFonts w:ascii="Arial" w:hAnsi="Arial" w:cs="Arial"/>
                <w:color w:val="auto"/>
                <w:sz w:val="22"/>
                <w:szCs w:val="22"/>
              </w:rPr>
              <w:t>ьготы, но не более чем за 5 отче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тных лет (в случае если указанные льготы действуют 5 лет и более).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%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3. Вклад предусмотренного налогового расхода в изменение значения показателя (индикатора) достижения целей муниципальной программы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       4. Прирост показателя (индикатора) результативности достижения целей муниципальной программы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 к муниципальным программам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на 1 рубль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налоговых расходов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на 1 рубль расходов  бюджета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  для достижения того же показателя (индикатора) в случае применения альтернативных механизмов: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4.1. субсидии или иные формы непосредственной финансовой поддержки плательщиков, имеющих право на льготы, за счет средств местного бюджета;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4.2. предоставление муниципальных гарантий по обязательствам плательщиков, имеющих право на льготы;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4.3.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568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5. Иной показатель (индикатор), на значение которого оказывают влияние налоговые расходы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установленный Перечнем налоговых расходов </w:t>
            </w:r>
            <w:r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>__________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790709" w:rsidRDefault="0079070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</w:p>
    <w:p w:rsidR="00DA49C1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Целевые характеристики налогового расхода и выводы:</w:t>
      </w:r>
    </w:p>
    <w:p w:rsidR="006A0B34" w:rsidRPr="002A7017" w:rsidRDefault="006A0B3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1. Наименование муниципальной программы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структурного элемента муниципальной программы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которой предоставляется налоговый расход: 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2. Наименование целей социально-экономической политики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Pr="00EF1A49">
        <w:rPr>
          <w:rFonts w:ascii="Arial" w:hAnsi="Arial" w:cs="Arial"/>
          <w:color w:val="auto"/>
          <w:sz w:val="26"/>
          <w:szCs w:val="26"/>
          <w:highlight w:val="yellow"/>
        </w:rPr>
        <w:t>__________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которых предоставляются налоговые расходы: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 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3. Целевая категория налоговых расходов местного бюджета: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433BFB" w:rsidRDefault="00DA49C1" w:rsidP="00674849">
      <w:pPr>
        <w:spacing w:before="100" w:beforeAutospacing="1" w:after="113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433BFB">
        <w:rPr>
          <w:rFonts w:ascii="Arial" w:hAnsi="Arial" w:cs="Arial"/>
          <w:color w:val="auto"/>
          <w:sz w:val="18"/>
          <w:szCs w:val="18"/>
          <w:shd w:val="clear" w:color="auto" w:fill="FFFFFF"/>
        </w:rPr>
        <w:t>(указывается одна из целевых категорий налогового расхода: стимулирующая, социальная или техническая)</w:t>
      </w:r>
    </w:p>
    <w:p w:rsidR="00433BFB" w:rsidRDefault="00433BFB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4. Цель предоставления налогового расхода для плательщиков налогов: ____________________________________________________________________________________________________________________________________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995970" w:rsidRDefault="00995970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>5. Условия предоставления налоговых расходов для плательщиков налогов: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Код вида экономической деятельности (по ОКВЭД), к которому относится налоговый расход (если налоговый расход обусловлен налоговыми льготами для отдельных видов экономической деятельности):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__________________________________________________________________________________________________________________________________.</w:t>
      </w:r>
    </w:p>
    <w:p w:rsidR="00674849" w:rsidRDefault="0067484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7. Результат оценки эффективности предоставленного налогового расхода: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_________________________________________________________________.</w:t>
      </w:r>
    </w:p>
    <w:p w:rsidR="00DA49C1" w:rsidRPr="00674849" w:rsidRDefault="00DA49C1" w:rsidP="00674849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4849">
        <w:rPr>
          <w:rFonts w:ascii="Arial" w:hAnsi="Arial" w:cs="Arial"/>
          <w:color w:val="auto"/>
          <w:sz w:val="18"/>
          <w:szCs w:val="18"/>
        </w:rPr>
        <w:t>(описание результатов оценки)</w:t>
      </w:r>
    </w:p>
    <w:p w:rsidR="009D1E11" w:rsidRDefault="009D1E1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Более результативные (менее затратные) альтернативные механизмы достижения результата от предоставления налоговых расходов: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 _________________________________________________________________.</w:t>
      </w:r>
    </w:p>
    <w:p w:rsidR="00DA49C1" w:rsidRPr="001342F4" w:rsidRDefault="00DA49C1" w:rsidP="001342F4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1342F4">
        <w:rPr>
          <w:rFonts w:ascii="Arial" w:hAnsi="Arial" w:cs="Arial"/>
          <w:color w:val="auto"/>
          <w:sz w:val="18"/>
          <w:szCs w:val="18"/>
        </w:rPr>
        <w:t>(отсутствуют или имеются (при наличии альтернативных механизмов необходимо их привес</w:t>
      </w:r>
      <w:r w:rsidR="001342F4">
        <w:rPr>
          <w:rFonts w:ascii="Arial" w:hAnsi="Arial" w:cs="Arial"/>
          <w:color w:val="auto"/>
          <w:sz w:val="18"/>
          <w:szCs w:val="18"/>
        </w:rPr>
        <w:t>ти, при отсутствии – обосновать</w:t>
      </w:r>
      <w:r w:rsidRPr="001342F4">
        <w:rPr>
          <w:rFonts w:ascii="Arial" w:hAnsi="Arial" w:cs="Arial"/>
          <w:color w:val="auto"/>
          <w:sz w:val="18"/>
          <w:szCs w:val="18"/>
        </w:rPr>
        <w:t>))</w:t>
      </w:r>
    </w:p>
    <w:p w:rsidR="001342F4" w:rsidRDefault="001342F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9. Преимуществами предоставленного налогового расхода относительно доступных альтернативных механизмов муниципальной поддержки являются: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______________________________________________________________________________________________________________________________________________________________________________________________________.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10. Исходя из результатов оценки эффективности предоставленного налогового расхода налоговый расход признается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2B40A5" w:rsidRDefault="00DA49C1" w:rsidP="002B40A5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2B40A5">
        <w:rPr>
          <w:rFonts w:ascii="Arial" w:hAnsi="Arial" w:cs="Arial"/>
          <w:color w:val="auto"/>
          <w:sz w:val="18"/>
          <w:szCs w:val="18"/>
        </w:rPr>
        <w:t>(эффективным или неэффективным)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Исходя из оценки эффективности предоставленного налогового расхода предлагается налоговый расход: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673942" w:rsidRDefault="00DA49C1" w:rsidP="00673942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3942">
        <w:rPr>
          <w:rFonts w:ascii="Arial" w:hAnsi="Arial" w:cs="Arial"/>
          <w:color w:val="auto"/>
          <w:sz w:val="18"/>
          <w:szCs w:val="18"/>
        </w:rPr>
        <w:t>(сохранить, продлить, корректировать или отменить)</w:t>
      </w:r>
    </w:p>
    <w:p w:rsidR="00673942" w:rsidRDefault="00673942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 случае продления налогового расхода необходимо привести срок продления и обоснование, в случае корректировки – порядок изменения и обоснование: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3B2348" w:rsidRPr="00753479" w:rsidRDefault="00DA49C1" w:rsidP="00753479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sectPr w:rsidR="003B2348" w:rsidRPr="00753479" w:rsidSect="005748EF">
      <w:headerReference w:type="default" r:id="rId11"/>
      <w:pgSz w:w="11906" w:h="16838"/>
      <w:pgMar w:top="851" w:right="567" w:bottom="851" w:left="1701" w:header="709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4D6" w:rsidRDefault="006E14D6">
      <w:r>
        <w:separator/>
      </w:r>
    </w:p>
  </w:endnote>
  <w:endnote w:type="continuationSeparator" w:id="1">
    <w:p w:rsidR="006E14D6" w:rsidRDefault="006E14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4D6" w:rsidRDefault="006E14D6">
      <w:r>
        <w:separator/>
      </w:r>
    </w:p>
  </w:footnote>
  <w:footnote w:type="continuationSeparator" w:id="1">
    <w:p w:rsidR="006E14D6" w:rsidRDefault="006E14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1FA" w:rsidRDefault="003A31FA">
    <w:pPr>
      <w:pStyle w:val="ae"/>
    </w:pPr>
  </w:p>
  <w:p w:rsidR="003B2348" w:rsidRDefault="003B234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5B71"/>
    <w:multiLevelType w:val="multilevel"/>
    <w:tmpl w:val="9E6062CC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510EC9"/>
    <w:multiLevelType w:val="multilevel"/>
    <w:tmpl w:val="F25066E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F767F7"/>
    <w:multiLevelType w:val="multilevel"/>
    <w:tmpl w:val="5C92E3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22343C7"/>
    <w:multiLevelType w:val="multilevel"/>
    <w:tmpl w:val="B16E7EC4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4">
    <w:nsid w:val="57C602C7"/>
    <w:multiLevelType w:val="hybridMultilevel"/>
    <w:tmpl w:val="0C42831E"/>
    <w:lvl w:ilvl="0" w:tplc="87ECEFE6">
      <w:start w:val="1"/>
      <w:numFmt w:val="upperRoman"/>
      <w:lvlText w:val="%1."/>
      <w:lvlJc w:val="left"/>
      <w:pPr>
        <w:ind w:left="1429" w:hanging="720"/>
      </w:pPr>
      <w:rPr>
        <w:rFonts w:ascii="Arial" w:hAnsi="Arial" w:cs="Arial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2348"/>
    <w:rsid w:val="000511D8"/>
    <w:rsid w:val="000A4A7B"/>
    <w:rsid w:val="000A6175"/>
    <w:rsid w:val="000B4C02"/>
    <w:rsid w:val="000F281A"/>
    <w:rsid w:val="000F31B7"/>
    <w:rsid w:val="00125D4A"/>
    <w:rsid w:val="001338BD"/>
    <w:rsid w:val="001342F4"/>
    <w:rsid w:val="0015287A"/>
    <w:rsid w:val="00157A54"/>
    <w:rsid w:val="001C10B8"/>
    <w:rsid w:val="001C1CFD"/>
    <w:rsid w:val="001D2C98"/>
    <w:rsid w:val="001D5512"/>
    <w:rsid w:val="001E479F"/>
    <w:rsid w:val="002229E8"/>
    <w:rsid w:val="00224006"/>
    <w:rsid w:val="002405D1"/>
    <w:rsid w:val="0024681B"/>
    <w:rsid w:val="0024697F"/>
    <w:rsid w:val="00281A58"/>
    <w:rsid w:val="002846FA"/>
    <w:rsid w:val="00287A0D"/>
    <w:rsid w:val="002A7017"/>
    <w:rsid w:val="002B2713"/>
    <w:rsid w:val="002B40A5"/>
    <w:rsid w:val="002B625E"/>
    <w:rsid w:val="002E38E5"/>
    <w:rsid w:val="002E39EE"/>
    <w:rsid w:val="0031512E"/>
    <w:rsid w:val="0032435A"/>
    <w:rsid w:val="0034198A"/>
    <w:rsid w:val="003423C6"/>
    <w:rsid w:val="00394B12"/>
    <w:rsid w:val="003A31FA"/>
    <w:rsid w:val="003A5964"/>
    <w:rsid w:val="003B2348"/>
    <w:rsid w:val="003B33AF"/>
    <w:rsid w:val="003C4016"/>
    <w:rsid w:val="003C4E45"/>
    <w:rsid w:val="003D0B87"/>
    <w:rsid w:val="003E5E5C"/>
    <w:rsid w:val="003F45FA"/>
    <w:rsid w:val="003F4F3A"/>
    <w:rsid w:val="00402530"/>
    <w:rsid w:val="00430BB1"/>
    <w:rsid w:val="00433BFB"/>
    <w:rsid w:val="004903DD"/>
    <w:rsid w:val="004F4A57"/>
    <w:rsid w:val="005100EE"/>
    <w:rsid w:val="00513A74"/>
    <w:rsid w:val="00513E2B"/>
    <w:rsid w:val="0056380F"/>
    <w:rsid w:val="00571BEA"/>
    <w:rsid w:val="00571EEF"/>
    <w:rsid w:val="005748EF"/>
    <w:rsid w:val="00592629"/>
    <w:rsid w:val="005B0FCA"/>
    <w:rsid w:val="005D7AB8"/>
    <w:rsid w:val="005D7C25"/>
    <w:rsid w:val="005D7E5D"/>
    <w:rsid w:val="005E52D3"/>
    <w:rsid w:val="0061238A"/>
    <w:rsid w:val="00652833"/>
    <w:rsid w:val="00666E74"/>
    <w:rsid w:val="00673942"/>
    <w:rsid w:val="00674849"/>
    <w:rsid w:val="006A0B34"/>
    <w:rsid w:val="006B3E1F"/>
    <w:rsid w:val="006C5627"/>
    <w:rsid w:val="006E0C79"/>
    <w:rsid w:val="006E14D6"/>
    <w:rsid w:val="0072530A"/>
    <w:rsid w:val="007511E7"/>
    <w:rsid w:val="00753479"/>
    <w:rsid w:val="007565A5"/>
    <w:rsid w:val="00777A0E"/>
    <w:rsid w:val="00790709"/>
    <w:rsid w:val="007A1A5A"/>
    <w:rsid w:val="007B5CB0"/>
    <w:rsid w:val="007C2E6B"/>
    <w:rsid w:val="007E7A4C"/>
    <w:rsid w:val="008147C9"/>
    <w:rsid w:val="0088170C"/>
    <w:rsid w:val="008A584D"/>
    <w:rsid w:val="008A5CF4"/>
    <w:rsid w:val="008C37C5"/>
    <w:rsid w:val="008F27FC"/>
    <w:rsid w:val="00903664"/>
    <w:rsid w:val="00911436"/>
    <w:rsid w:val="009176A6"/>
    <w:rsid w:val="00964512"/>
    <w:rsid w:val="009832BF"/>
    <w:rsid w:val="00995970"/>
    <w:rsid w:val="009C46E2"/>
    <w:rsid w:val="009D1E11"/>
    <w:rsid w:val="009D59FF"/>
    <w:rsid w:val="009E6540"/>
    <w:rsid w:val="00A41D6B"/>
    <w:rsid w:val="00A45140"/>
    <w:rsid w:val="00A80D51"/>
    <w:rsid w:val="00A9775C"/>
    <w:rsid w:val="00AC2609"/>
    <w:rsid w:val="00AD3527"/>
    <w:rsid w:val="00AD4B39"/>
    <w:rsid w:val="00AF2E48"/>
    <w:rsid w:val="00B117D5"/>
    <w:rsid w:val="00B14FF9"/>
    <w:rsid w:val="00B16C31"/>
    <w:rsid w:val="00B24F34"/>
    <w:rsid w:val="00B25E0C"/>
    <w:rsid w:val="00B55AB7"/>
    <w:rsid w:val="00BA3521"/>
    <w:rsid w:val="00BB6C18"/>
    <w:rsid w:val="00BC1F53"/>
    <w:rsid w:val="00BD3ED8"/>
    <w:rsid w:val="00BF5B41"/>
    <w:rsid w:val="00C02805"/>
    <w:rsid w:val="00C34609"/>
    <w:rsid w:val="00C36C78"/>
    <w:rsid w:val="00C57485"/>
    <w:rsid w:val="00C576D3"/>
    <w:rsid w:val="00C73F58"/>
    <w:rsid w:val="00C84510"/>
    <w:rsid w:val="00CB41AB"/>
    <w:rsid w:val="00CC53D4"/>
    <w:rsid w:val="00CE21EE"/>
    <w:rsid w:val="00CF009F"/>
    <w:rsid w:val="00D630EA"/>
    <w:rsid w:val="00D71D17"/>
    <w:rsid w:val="00D72962"/>
    <w:rsid w:val="00DA49C1"/>
    <w:rsid w:val="00DC5175"/>
    <w:rsid w:val="00DE029F"/>
    <w:rsid w:val="00DE5FEC"/>
    <w:rsid w:val="00E00270"/>
    <w:rsid w:val="00E01DDC"/>
    <w:rsid w:val="00E24BDE"/>
    <w:rsid w:val="00E269CD"/>
    <w:rsid w:val="00E507F5"/>
    <w:rsid w:val="00E66F73"/>
    <w:rsid w:val="00E721B3"/>
    <w:rsid w:val="00E92114"/>
    <w:rsid w:val="00ED0D9F"/>
    <w:rsid w:val="00EF1A49"/>
    <w:rsid w:val="00F223BA"/>
    <w:rsid w:val="00F4594B"/>
    <w:rsid w:val="00F64C95"/>
    <w:rsid w:val="00F97B6B"/>
    <w:rsid w:val="00FB3FAA"/>
    <w:rsid w:val="00FC0B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23BA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F223BA"/>
    <w:rPr>
      <w:rFonts w:cs="Courier New"/>
    </w:rPr>
  </w:style>
  <w:style w:type="character" w:customStyle="1" w:styleId="ListLabel2">
    <w:name w:val="ListLabel 2"/>
    <w:qFormat/>
    <w:rsid w:val="00F223BA"/>
    <w:rPr>
      <w:rFonts w:cs="Courier New"/>
    </w:rPr>
  </w:style>
  <w:style w:type="character" w:customStyle="1" w:styleId="ListLabel3">
    <w:name w:val="ListLabel 3"/>
    <w:qFormat/>
    <w:rsid w:val="00F223BA"/>
    <w:rPr>
      <w:rFonts w:cs="Courier New"/>
    </w:rPr>
  </w:style>
  <w:style w:type="character" w:customStyle="1" w:styleId="ListLabel4">
    <w:name w:val="ListLabel 4"/>
    <w:qFormat/>
    <w:rsid w:val="00F223BA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F223BA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F223BA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F223BA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F223BA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F223BA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F223BA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F223BA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F223BA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F223BA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F223BA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F223BA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F223BA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F223BA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F223BA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F223BA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F223BA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F223BA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F223BA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F223BA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F223BA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F223BA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F223BA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F223BA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F223BA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F223BA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F223BA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F223BA"/>
    <w:rPr>
      <w:rFonts w:ascii="Arial" w:hAnsi="Arial" w:cs="Arial"/>
      <w:b/>
      <w:sz w:val="24"/>
    </w:rPr>
  </w:style>
  <w:style w:type="character" w:customStyle="1" w:styleId="ListLabel32">
    <w:name w:val="ListLabel 32"/>
    <w:qFormat/>
    <w:rsid w:val="00F223BA"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sid w:val="00F223BA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F223B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F223BA"/>
    <w:rPr>
      <w:rFonts w:cs="Mangal"/>
    </w:rPr>
  </w:style>
  <w:style w:type="paragraph" w:styleId="a7">
    <w:name w:val="Title"/>
    <w:basedOn w:val="a"/>
    <w:rsid w:val="00F223B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F223BA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F223B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  <w:rsid w:val="00F223BA"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F6009-1CCA-4006-8420-EE3335895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3657</Words>
  <Characters>20848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24457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creator>Шестера</dc:creator>
  <cp:lastModifiedBy>User</cp:lastModifiedBy>
  <cp:revision>106</cp:revision>
  <cp:lastPrinted>2020-02-21T07:55:00Z</cp:lastPrinted>
  <dcterms:created xsi:type="dcterms:W3CDTF">2020-02-21T03:51:00Z</dcterms:created>
  <dcterms:modified xsi:type="dcterms:W3CDTF">2020-03-02T09:44:00Z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